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80" w:rsidRDefault="00D64B80">
      <w:pPr>
        <w:ind w:left="334"/>
        <w:rPr>
          <w:sz w:val="20"/>
          <w:szCs w:val="20"/>
        </w:rPr>
      </w:pPr>
    </w:p>
    <w:p w:rsidR="00D64B80" w:rsidRDefault="00D64B80">
      <w:pPr>
        <w:spacing w:before="2"/>
        <w:rPr>
          <w:sz w:val="24"/>
          <w:szCs w:val="24"/>
        </w:rPr>
      </w:pPr>
      <w:bookmarkStart w:id="0" w:name="_GoBack"/>
      <w:bookmarkEnd w:id="0"/>
    </w:p>
    <w:p w:rsidR="00CB747F" w:rsidRDefault="00CB747F" w:rsidP="00CB747F">
      <w:pPr>
        <w:spacing w:after="120"/>
        <w:ind w:left="8647"/>
        <w:jc w:val="right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69"/>
        <w:tblW w:w="10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5414"/>
        <w:gridCol w:w="2407"/>
      </w:tblGrid>
      <w:tr w:rsidR="00CB747F" w:rsidTr="00CB747F">
        <w:trPr>
          <w:trHeight w:val="184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747F" w:rsidRDefault="00CB747F">
            <w:pPr>
              <w:tabs>
                <w:tab w:val="left" w:pos="6120"/>
                <w:tab w:val="left" w:pos="10080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447800" cy="1352550"/>
                  <wp:effectExtent l="0" t="0" r="0" b="0"/>
                  <wp:docPr id="2" name="Immagine 2" descr="Descrizione: 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Descrizione: 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B747F" w:rsidRDefault="00CB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ISTITUTO  COMPRENSIVO  STATALE</w:t>
            </w:r>
          </w:p>
          <w:p w:rsidR="00CB747F" w:rsidRDefault="00CB747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IGNAZIO BUTTITTA</w:t>
            </w:r>
          </w:p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Via F. Gioia, 4  - 90011 Bagheria (PA) -  </w:t>
            </w:r>
          </w:p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CU: UFO6PF - C.F. 90000850827</w:t>
            </w:r>
          </w:p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Sito web: </w:t>
            </w:r>
            <w:hyperlink r:id="rId7" w:history="1">
              <w:r>
                <w:rPr>
                  <w:rStyle w:val="Collegamentoipertestuale"/>
                  <w:sz w:val="24"/>
                  <w:szCs w:val="24"/>
                </w:rPr>
                <w:t>www.icsbuttitta.edu.it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e-mail: </w:t>
            </w:r>
            <w:hyperlink r:id="rId8" w:history="1">
              <w:r>
                <w:rPr>
                  <w:rStyle w:val="Collegamentoipertestuale"/>
                  <w:sz w:val="24"/>
                  <w:szCs w:val="24"/>
                </w:rPr>
                <w:t>paic86500l@istruzione.it</w:t>
              </w:r>
            </w:hyperlink>
            <w:r>
              <w:rPr>
                <w:sz w:val="24"/>
                <w:szCs w:val="24"/>
              </w:rPr>
              <w:t xml:space="preserve">   </w:t>
            </w:r>
          </w:p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pec: </w:t>
            </w:r>
            <w:hyperlink r:id="rId9" w:history="1">
              <w:r>
                <w:rPr>
                  <w:rStyle w:val="Collegamentoipertestuale"/>
                  <w:sz w:val="24"/>
                  <w:szCs w:val="24"/>
                </w:rPr>
                <w:t>paic86500l@pec.istruzione.it</w:t>
              </w:r>
            </w:hyperlink>
          </w:p>
        </w:tc>
        <w:tc>
          <w:tcPr>
            <w:tcW w:w="2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47F" w:rsidRDefault="00CB747F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color w:val="00007F"/>
                <w:sz w:val="24"/>
                <w:szCs w:val="24"/>
              </w:rPr>
              <w:drawing>
                <wp:inline distT="0" distB="0" distL="0" distR="0">
                  <wp:extent cx="1276350" cy="1276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98" t="8130" r="13129" b="14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747F" w:rsidRDefault="00CB747F" w:rsidP="00CB747F">
      <w:pPr>
        <w:jc w:val="both"/>
        <w:rPr>
          <w:b/>
          <w:sz w:val="24"/>
          <w:szCs w:val="24"/>
        </w:rPr>
      </w:pPr>
    </w:p>
    <w:p w:rsidR="00CB747F" w:rsidRDefault="00CB747F" w:rsidP="00CB74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Avviso per il reclutamento di personale interno ed esterno per la selezione di otto docenti esperti, otto docenti tutor e due docenti referenti per la realizzazione delle attività previste dal progetto “Emozioni in movimento” relativo all’avviso ministeriale prot. n. 59369 del 19/04/2024 – Percorsi educativi e formativi per il potenziamento delle competenze, l’inclusione e la socialità nel periodo di sospensione estiva delle lezioni negli anni scolastici 2023-2024 e 2024-2025 – Fondi Strutturali Europei – Programma Nazionale “Scuola e competenze” 2021-2027 – Fondo sociale europeo plus (FSE+)</w:t>
      </w:r>
    </w:p>
    <w:p w:rsidR="00CB747F" w:rsidRDefault="00CB747F" w:rsidP="00CB747F">
      <w:pPr>
        <w:jc w:val="both"/>
        <w:rPr>
          <w:b/>
          <w:sz w:val="24"/>
          <w:szCs w:val="24"/>
        </w:rPr>
      </w:pPr>
    </w:p>
    <w:p w:rsidR="00CB747F" w:rsidRDefault="00CB747F" w:rsidP="00CB747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CODICE PROGETTO: </w:t>
      </w:r>
      <w:r>
        <w:rPr>
          <w:sz w:val="24"/>
          <w:szCs w:val="24"/>
        </w:rPr>
        <w:t>ESO4.6.A4.A-FSEPN-SI-2024-41</w:t>
      </w:r>
    </w:p>
    <w:p w:rsidR="00CB747F" w:rsidRDefault="00CB747F" w:rsidP="00CB747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TITOLO: </w:t>
      </w:r>
      <w:r>
        <w:rPr>
          <w:sz w:val="24"/>
          <w:szCs w:val="24"/>
        </w:rPr>
        <w:t>Emozioni in movimento</w:t>
      </w:r>
    </w:p>
    <w:p w:rsidR="00CB747F" w:rsidRDefault="00CB747F" w:rsidP="00CB747F">
      <w:pPr>
        <w:rPr>
          <w:color w:val="202429"/>
          <w:sz w:val="24"/>
          <w:szCs w:val="24"/>
        </w:rPr>
      </w:pPr>
      <w:r>
        <w:rPr>
          <w:b/>
          <w:sz w:val="24"/>
          <w:szCs w:val="24"/>
        </w:rPr>
        <w:t xml:space="preserve">CUP: </w:t>
      </w:r>
      <w:r>
        <w:rPr>
          <w:sz w:val="24"/>
          <w:szCs w:val="24"/>
        </w:rPr>
        <w:t>G54D24001590007</w:t>
      </w:r>
    </w:p>
    <w:p w:rsidR="00D64B80" w:rsidRDefault="00CB747F">
      <w:pPr>
        <w:pBdr>
          <w:top w:val="nil"/>
          <w:left w:val="nil"/>
          <w:bottom w:val="nil"/>
          <w:right w:val="nil"/>
          <w:between w:val="nil"/>
        </w:pBdr>
        <w:spacing w:before="126"/>
        <w:ind w:right="108"/>
        <w:rPr>
          <w:b/>
          <w:color w:val="000000"/>
        </w:rPr>
      </w:pPr>
      <w:r>
        <w:rPr>
          <w:b/>
          <w:color w:val="000000"/>
          <w:sz w:val="24"/>
          <w:szCs w:val="24"/>
        </w:rPr>
        <w:t xml:space="preserve">ALL. 2 - </w:t>
      </w:r>
      <w:r>
        <w:rPr>
          <w:b/>
          <w:color w:val="000000"/>
        </w:rPr>
        <w:t>SCHEDA DI AUTOVALUTAZIONE DEI TITOLI PER L</w:t>
      </w:r>
      <w:r>
        <w:rPr>
          <w:b/>
          <w:color w:val="000000"/>
          <w:sz w:val="28"/>
          <w:szCs w:val="28"/>
        </w:rPr>
        <w:t>’</w:t>
      </w:r>
      <w:r>
        <w:rPr>
          <w:b/>
          <w:color w:val="000000"/>
        </w:rPr>
        <w:t>INCARICO DI TUTOR</w:t>
      </w:r>
    </w:p>
    <w:p w:rsidR="00D64B80" w:rsidRDefault="00D64B80">
      <w:pPr>
        <w:rPr>
          <w:b/>
          <w:sz w:val="20"/>
          <w:szCs w:val="20"/>
        </w:rPr>
      </w:pPr>
    </w:p>
    <w:p w:rsidR="00D64B80" w:rsidRDefault="00D64B80">
      <w:pPr>
        <w:spacing w:before="1"/>
        <w:rPr>
          <w:b/>
          <w:sz w:val="12"/>
          <w:szCs w:val="12"/>
        </w:rPr>
      </w:pPr>
    </w:p>
    <w:tbl>
      <w:tblPr>
        <w:tblStyle w:val="a"/>
        <w:tblW w:w="10463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79"/>
        <w:gridCol w:w="2692"/>
        <w:gridCol w:w="2692"/>
      </w:tblGrid>
      <w:tr w:rsidR="00D64B80">
        <w:trPr>
          <w:trHeight w:val="556"/>
        </w:trPr>
        <w:tc>
          <w:tcPr>
            <w:tcW w:w="5079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2"/>
              <w:ind w:left="179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TITOLI VALUTABILI</w:t>
            </w:r>
          </w:p>
        </w:tc>
        <w:tc>
          <w:tcPr>
            <w:tcW w:w="2692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2"/>
              <w:ind w:left="10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PUNTEGGIO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2"/>
              <w:ind w:left="105"/>
              <w:rPr>
                <w:b/>
                <w:color w:val="000000"/>
              </w:rPr>
            </w:pPr>
          </w:p>
        </w:tc>
      </w:tr>
      <w:tr w:rsidR="00D64B80">
        <w:trPr>
          <w:trHeight w:val="410"/>
        </w:trPr>
        <w:tc>
          <w:tcPr>
            <w:tcW w:w="5079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7"/>
              <w:ind w:left="11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Sezione A: titoli culturali (max 22 punti)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282"/>
        </w:trPr>
        <w:tc>
          <w:tcPr>
            <w:tcW w:w="5079" w:type="dxa"/>
            <w:vMerge w:val="restart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6"/>
                <w:szCs w:val="26"/>
              </w:rPr>
            </w:pPr>
          </w:p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b/>
                <w:color w:val="000000"/>
                <w:sz w:val="24"/>
                <w:szCs w:val="24"/>
              </w:rPr>
            </w:pP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A1) </w:t>
            </w:r>
            <w:r>
              <w:rPr>
                <w:color w:val="000000"/>
                <w:sz w:val="24"/>
                <w:szCs w:val="24"/>
              </w:rPr>
              <w:t xml:space="preserve">Laurea 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D64B80">
        <w:trPr>
          <w:trHeight w:val="285"/>
        </w:trPr>
        <w:tc>
          <w:tcPr>
            <w:tcW w:w="5079" w:type="dxa"/>
            <w:vMerge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D64B80">
        <w:trPr>
          <w:trHeight w:val="282"/>
        </w:trPr>
        <w:tc>
          <w:tcPr>
            <w:tcW w:w="5079" w:type="dxa"/>
            <w:vMerge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D64B80">
        <w:trPr>
          <w:trHeight w:val="285"/>
        </w:trPr>
        <w:tc>
          <w:tcPr>
            <w:tcW w:w="5079" w:type="dxa"/>
            <w:vMerge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D64B80">
        <w:trPr>
          <w:trHeight w:val="282"/>
        </w:trPr>
        <w:tc>
          <w:tcPr>
            <w:tcW w:w="5079" w:type="dxa"/>
            <w:vMerge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D64B80">
        <w:trPr>
          <w:trHeight w:val="551"/>
        </w:trPr>
        <w:tc>
          <w:tcPr>
            <w:tcW w:w="5079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A2) </w:t>
            </w:r>
            <w:r>
              <w:rPr>
                <w:color w:val="000000"/>
                <w:sz w:val="24"/>
                <w:szCs w:val="24"/>
              </w:rPr>
              <w:t>Ulteriore titolo di livello universitario (laurea V.O. o</w:t>
            </w: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specialistica)</w:t>
            </w:r>
          </w:p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17"/>
              <w:rPr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1103"/>
        </w:trPr>
        <w:tc>
          <w:tcPr>
            <w:tcW w:w="5079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right="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A3) </w:t>
            </w:r>
            <w:r>
              <w:rPr>
                <w:color w:val="000000"/>
                <w:sz w:val="24"/>
                <w:szCs w:val="24"/>
              </w:rPr>
              <w:t>Titoli post laurea: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dottorato di ricerca</w:t>
            </w:r>
            <w:r>
              <w:rPr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master di I e II livello, corsi di perfezionamento o di specializzazione (escluso il titolo di accesso al ruolo) della durata non</w:t>
            </w: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1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inferiore ad un anno, afferenti la natura dell’incarico</w:t>
            </w:r>
          </w:p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1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760"/>
        </w:trPr>
        <w:tc>
          <w:tcPr>
            <w:tcW w:w="5079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A4) </w:t>
            </w:r>
            <w:r>
              <w:rPr>
                <w:color w:val="000000"/>
                <w:sz w:val="24"/>
                <w:szCs w:val="24"/>
              </w:rPr>
              <w:t>Competenze di natura informatica/digitale certificate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760"/>
        </w:trPr>
        <w:tc>
          <w:tcPr>
            <w:tcW w:w="5079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A5) </w:t>
            </w:r>
            <w:r>
              <w:rPr>
                <w:color w:val="000000"/>
                <w:sz w:val="24"/>
                <w:szCs w:val="24"/>
              </w:rPr>
              <w:t xml:space="preserve">Corsi di aggiornamento attinenti al modulo di durata     non inferiore a 25 ore </w:t>
            </w:r>
          </w:p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414"/>
        </w:trPr>
        <w:tc>
          <w:tcPr>
            <w:tcW w:w="5079" w:type="dxa"/>
          </w:tcPr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5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Sezione B: esperienze professionali (max 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color w:val="000000"/>
                <w:sz w:val="24"/>
                <w:szCs w:val="24"/>
              </w:rPr>
              <w:t>0 punti)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827"/>
        </w:trPr>
        <w:tc>
          <w:tcPr>
            <w:tcW w:w="5079" w:type="dxa"/>
          </w:tcPr>
          <w:p w:rsidR="00D64B80" w:rsidRDefault="00D64B80">
            <w:pPr>
              <w:ind w:left="117"/>
              <w:rPr>
                <w:b/>
                <w:sz w:val="24"/>
                <w:szCs w:val="24"/>
              </w:rPr>
            </w:pPr>
          </w:p>
          <w:p w:rsidR="00D64B80" w:rsidRDefault="00CB747F">
            <w:pPr>
              <w:ind w:left="1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B1) </w:t>
            </w:r>
            <w:r>
              <w:rPr>
                <w:sz w:val="24"/>
                <w:szCs w:val="24"/>
              </w:rPr>
              <w:t xml:space="preserve">Incarico pregresse in qualità di docente tutor di durata non inferiore a 30 ore nell’ambito di </w:t>
            </w:r>
            <w:r>
              <w:rPr>
                <w:sz w:val="24"/>
                <w:szCs w:val="24"/>
              </w:rPr>
              <w:lastRenderedPageBreak/>
              <w:t xml:space="preserve">progetti PON o POR 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64B80">
        <w:trPr>
          <w:trHeight w:val="827"/>
        </w:trPr>
        <w:tc>
          <w:tcPr>
            <w:tcW w:w="5079" w:type="dxa"/>
          </w:tcPr>
          <w:p w:rsidR="00D64B80" w:rsidRDefault="00CB747F">
            <w:pPr>
              <w:ind w:left="1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B2) </w:t>
            </w:r>
            <w:r>
              <w:rPr>
                <w:sz w:val="24"/>
                <w:szCs w:val="24"/>
              </w:rPr>
              <w:t>Incarico pregresse in qualità di docente tutor di durata non inferiore a 30 ore nell’ambito di progetti afferenti la natura dell’incarico</w:t>
            </w:r>
          </w:p>
        </w:tc>
        <w:tc>
          <w:tcPr>
            <w:tcW w:w="2692" w:type="dxa"/>
          </w:tcPr>
          <w:p w:rsidR="00D64B80" w:rsidRDefault="00D64B80">
            <w:pPr>
              <w:spacing w:line="252" w:lineRule="auto"/>
              <w:ind w:left="422"/>
              <w:jc w:val="center"/>
            </w:pPr>
          </w:p>
        </w:tc>
        <w:tc>
          <w:tcPr>
            <w:tcW w:w="2692" w:type="dxa"/>
          </w:tcPr>
          <w:p w:rsidR="00D64B80" w:rsidRDefault="00D64B80">
            <w:pPr>
              <w:jc w:val="center"/>
            </w:pPr>
          </w:p>
        </w:tc>
      </w:tr>
      <w:tr w:rsidR="00D64B80">
        <w:trPr>
          <w:trHeight w:val="827"/>
        </w:trPr>
        <w:tc>
          <w:tcPr>
            <w:tcW w:w="5079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b/>
                <w:color w:val="000000"/>
                <w:sz w:val="24"/>
                <w:szCs w:val="24"/>
              </w:rPr>
            </w:pPr>
          </w:p>
          <w:p w:rsidR="00D64B80" w:rsidRDefault="00CB7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Punteggio totale</w:t>
            </w: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92" w:type="dxa"/>
          </w:tcPr>
          <w:p w:rsidR="00D64B80" w:rsidRDefault="00D64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D64B80" w:rsidRDefault="00D64B80"/>
    <w:sectPr w:rsidR="00D64B80">
      <w:pgSz w:w="11910" w:h="16840"/>
      <w:pgMar w:top="320" w:right="660" w:bottom="280" w:left="6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D64B80"/>
    <w:rsid w:val="00CB747F"/>
    <w:rsid w:val="00D6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86478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5864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86478"/>
    <w:rPr>
      <w:b/>
      <w:bCs/>
    </w:rPr>
  </w:style>
  <w:style w:type="paragraph" w:styleId="Paragrafoelenco">
    <w:name w:val="List Paragraph"/>
    <w:basedOn w:val="Normale"/>
    <w:uiPriority w:val="1"/>
    <w:qFormat/>
    <w:rsid w:val="00586478"/>
  </w:style>
  <w:style w:type="paragraph" w:customStyle="1" w:styleId="TableParagraph">
    <w:name w:val="Table Paragraph"/>
    <w:basedOn w:val="Normale"/>
    <w:uiPriority w:val="1"/>
    <w:qFormat/>
    <w:rsid w:val="0058647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7A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7A4A"/>
    <w:rPr>
      <w:rFonts w:ascii="Tahoma" w:eastAsia="Times New Roman" w:hAnsi="Tahoma" w:cs="Tahoma"/>
      <w:sz w:val="16"/>
      <w:szCs w:val="16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CB74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86478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5864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86478"/>
    <w:rPr>
      <w:b/>
      <w:bCs/>
    </w:rPr>
  </w:style>
  <w:style w:type="paragraph" w:styleId="Paragrafoelenco">
    <w:name w:val="List Paragraph"/>
    <w:basedOn w:val="Normale"/>
    <w:uiPriority w:val="1"/>
    <w:qFormat/>
    <w:rsid w:val="00586478"/>
  </w:style>
  <w:style w:type="paragraph" w:customStyle="1" w:styleId="TableParagraph">
    <w:name w:val="Table Paragraph"/>
    <w:basedOn w:val="Normale"/>
    <w:uiPriority w:val="1"/>
    <w:qFormat/>
    <w:rsid w:val="0058647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7A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7A4A"/>
    <w:rPr>
      <w:rFonts w:ascii="Tahoma" w:eastAsia="Times New Roman" w:hAnsi="Tahoma" w:cs="Tahoma"/>
      <w:sz w:val="16"/>
      <w:szCs w:val="16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CB74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0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csbuttitta.edu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aic86500l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PY/fyDdvXeCSakqvANX5Xn+2VA==">CgMxLjA4AHIhMXZrR016enV3RGlOd2ZvaWxiWEhVWl9OaDkwQzlfRHha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3</cp:revision>
  <dcterms:created xsi:type="dcterms:W3CDTF">2021-06-14T09:06:00Z</dcterms:created>
  <dcterms:modified xsi:type="dcterms:W3CDTF">2024-07-11T09:50:00Z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2021-06-14T00:00:00Z</vt:filetime>
  </property>
</Properties>
</file>